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ATA DA DÉCIMA NONA SESSÃO ORDINÁRIA DO SISTEMA DE CONTROLE INTERNO DA UNIVERSIDADE ESTADUAL DE CAMPINAS</w:t>
      </w:r>
      <w:r w:rsidDel="00000000" w:rsidR="00000000" w:rsidRPr="00000000">
        <w:rPr>
          <w:rtl w:val="0"/>
        </w:rPr>
        <w:t xml:space="preserve">. Aos vinte e cinco dias do mês de setembro do ano de dois mil e vinte e cinco, reuniu-se na sala de reuniões CGU 2, o Sistema de Controle Interno da Universidade Estadual de Campinas, sob a presidência do COORDENADOR GERAL DA UNIVERSIDADE, PROFESSOR DOUTOR FERNANDO ANTONIO SANTOS COELHO. Compareceram os seguintes membros: ADILTON DORIVAL LEITE, ÁLVARO DE OLIVEIRA D’ANTONA, ANTÔNIO GONÇALVES DE OLIVEIRA FILHO, FERNANDA LAVRAS COSTALLAT SILVADO, FERNANDY EWERARDY DE SOUZA, LINA AMARAL NAKATA, MARIA APARECIDA QUINA DE SOUZA E THIAGO BALDINI DA SILVA. Justificaram a ausência, o PROF. FERNANDO SARTI, sendo substituído pelo PROF. RODRIGO LANNA. O PROF. FLÁVIO HENRIQUE BAGGIO AGUIAR, sendo representado pela equipe da DGA e AUGUSTO CÉSAR DA SILVEIRA. Antes do início formal da sessão, o Presidente, PROFESSOR FERNANDO COELHO, abriu espaço para despedida do PROFESSOR ÁLVARO DE OLIVEIRA D'ANTONA, que encerrava suas atividades como Controlador da Universidade, e para apresentação do PROFESSOR CARLOS, da Faculdade de Ciências Aplicadas e Coordenador do Núcleo de Estudos de Políticas Públicas, que assume a Controladoria. O PROFESSOR FERNANDO destacou que existe uma controladoria antes e depois do PROFESSOR ÁLVARO, reconhecendo a enorme contribuição ao longo de quatro anos de trabalho. O PROFESSOR ÁLVARO agradeceu ao FLÁVIO, aos membros do sistema e às reitorias pelo apoio e independência concedidos. Destacou como avanços a institucionalização do sistema, a melhoria da relação com órgãos externos e a documentação das recomendações. Ressaltou a importância de a Controladoria atuar como terceiro nível de controle, com os órgãos representados no sistema fazendo a segunda linha e as unidades responsáveis pela primeira. Mencionou que a cultura institucional ainda é pouco transparente e avessa a reconhecer erros, sendo necessário avançar na questão da integridade. Sugeriu que o controlador não deveria acumular a coordenação da Unidade de Gestão de Integridade, para que a universidade sinalize externamente que a integridade tem dimensões acadêmicas mais amplas. O PROFESSOR CARLOS agradeceu a confiança e manifestou estar impactado positivamente com o trabalho desenvolvido, destacando a posição doutrinária de respeitar a autonomia de cada órgão da universidade. Afirmou estar disposto a assumir os desafios da atividade e dar continuidade ao trabalho. O Presidente deu início formal à reunião, submetendo à apreciação a ata da 18ª Sessão Ordinária, realizada no dia sete de agosto de dois mil e vinte e cinco. Não havendo manifestações, a ata foi aprovada com duas abstenções. Na sequência, passou à Ordem do Dia com a apreciação do Item 1) Relatório do Programa de Acompanhamento Integrado nº 05/2025 – Licitações e Comissões. O SR. FLÁVIO FERREIRA apresentou o relatório, esclarecendo que o contador ELTON PEREIRA, que elaborou o documento, solicitou desligamento do quadro de servidores da Unicamp, por ingresso em outro concurso público, e não está mais na equipe da Controladoria Geral. Informou que este é o segundo ciclo de monitoramento do tema, sendo que as recomendações do relatório anterior foram bem acatadas, representando avanço significativo. Foi constatado que a Diretoria de Controle Interno da DGA (DCI/DGA) está focada em abordagem preventiva e baseada em riscos, intervindo antes da formalização dos atos. A UNICAMP alcançou conformidade plena no envio de dados ao sistema Audesp Fase IV, apontamento que persistia há três ou quatro anos. Os editais de licitação e anexos são publicados no PNCP e, após homologação, os documentos da fase preparatória também ficam disponíveis. Contratos e notas de empenho são divulgados no Portal da Transparência. Contudo, a Controladoria identificou falhas no acesso a contratos por meio do Portal da Transparência da UNICAMP, como documentos indisponíveis e mensagens de erro, gerando percepção pelo TCE-SP de ausência de publicação. Outro ponto que merece atenção quanto a dificuldades de acesso está relacionado ao fato de que o sistema SIGAD torna todo o processo restrito quando há inserção de um único documento restrito, criando barreiras ao acesso integral. A aderência à ordem cronológica de pagamentos é bem observada, com desvios mínimos devidamente justificados. Porém, falta disponibilização mensal específica da ordem cronológica no Portal da Transparência da UNICAMP. Existe estrutura robusta para análise de riscos, com elaboração de mapa de risco e múltiplos níveis de defesa. Em 2024, houve queda nas contratações diretas, principalmente nas dispensas de licitação, influenciada pela centralização de compras e adoção da nova Lei de Licitações, aumentando as inexigibilidades. A Universidade aplica sanções em caso de descumprimento contratual, com relatório detalhado de penalidades, considerando a gravidade da infração. A eventual ausência de sindicâncias para apurar casos de prevaricação, desídia ou quebra de dever de integridade por parte dos fiscais de contrato levanta questão sobre a efetividade da supervisão e responsabilização nessa área. As recomendações apresentadas pelo relatório foram: Implementar a publicação mensal da ordem cronológica no Portal da Transparência; Estabelecer diretrizes claras para cumprimento de atribuições pelos fiscais de contrato e identificação de casos de desídia quando justificado; Desenvolver e implementar mecanismos proativos, além da mera apresentação de documentos, para verificar a efetividade da atuação dos fiscais, incluindo auditorias amostrais periódicas ou visitas in loco; Priorizar o estudo e implementação do fluxo processual no SIGAD para assegurar que os processos administrativos de licitação sejam automaticamente desclassificados para acesso público após homologação e assinatura do contrato; Adotar medidas para garantir plena disponibilidade e acessibilidade dos contratos, editais e demais documentos no Portal da Transparência, incluindo revisão técnica e correção de falhas de sistema, implementação de rotinas periódicas de verificação e monitoramento contínuo. O PROFESSOR FERNANDO COELHO destacou que o Portal da Transparência é gerido pela EDAT e que as questões técnicas serão tratadas diretamente, considerando o momento de perda de servidores na área. Comprometeu-se a convocar o pessoal da EDAT para resolver os problemas identificados. Não havendo outros destaques, o Presidente submeteu o item à votação. O relatório foi aprovado por unanimidade, sendo encaminhado à DGA para atendimento das recomendações e ao Gabinete do Reitor para ciência e acompanhamento. Passa então à apreciação do Item 2) Contratação de Pessoas Jurídicas na Área de Saúde. O PROFESSOR ÁLVARO relatou que há algum tempo uma pessoa sob heterônimo (STEFANO ALENCAR) envia denúncias à Controladoria. Em julho, houve denúncia genérica sobre contratos na área de saúde, especialmente radiologia, alegando que não atendem preceitos licitatórios, falta clareza nos contratos de pessoas jurídicas e que os laudos não são de qualidade adequada. Posteriormente, o denunciante enviou prints de telas do sistema de saúde, incluindo caso de laudo emitido em agosto de 2025 para pessoa falecida em 2021. Verificou-se na Receita Federal que o paciente de fato havia falecido. O exame foi realizado em 2021, podendo ter sido problema de processo com passivo grande de laudos pendentes. A consulta ao HC não foi respondida até o momento. Investigando, descobriu-se que o médico que fez o laudo aparece na internet como profissional de empresa do Tocantins, sendo este servidor da UNICAMP. Há cruzamento de dois casos problemáticos. A Ouvidoria informou que existem outros casos similares e diversas manifestações do HC não respondidas há dois ou três meses. Verificou-se que a UNICAMP não fez pagamento a essa empresa. Há denúncia de segundo médico alegando que servidor não comparece ao trabalho e recebe gratificação de coordenador de serviço justamente para não precisar registrar ponto eletrônico. A resposta do HC não esclarece se as atividades foram presenciais, inferindo-se que o servidor estava trabalhando remotamente. A resposta afirma que, pela posição do servidor, não é necessário controle de frequência. As denúncias não são feitas apenas à Controladoria, mas também à Ouvidoria, Reitoria e Ministério Público, sendo que para cada instância é contado um pedaço diferente do problema. O denunciante tem acesso aos sistemas e pode simplesmente levar o caso à instância externa ou à mídia, sem que a Universidade tenha resposta adequada a dar. São três problemas identificados: suspeição sobre contratos de pessoa jurídica na radiologia; possível beneficiamento ou seletividade na escolha de pessoas, algumas com envolvimento com servidor da UNICAMP; e falta de respostas consistentes do HC. O Ouvidor, SR. ADILTON, relatou que para a demanda recebida pela Controladoria, abriu protocolo 3121 com nome e e-mail, optando por manifestação sigilosa. Encaminhou ao controle interno da DGA, que encaminhou ao CAISM e ao HC, apontando ser demanda da Ouvidoria. Observou que, se fosse para mandar ao HC, ele mesmo teria feito, não fazendo sentido o controle interno da DGA demandar a área apontando origem na Ouvidoria. O CAISM respondeu que segue a legalidade e ética. O HC não respondeu ao controle interno da DGA. A DGA devolveu resposta dizendo não ser possível identificar o objeto a ser apurado, visto não serem apresentados elementos materiais como número de contrato, ata de registro de preço, pregão ou autorização. O HC sequer se manifestou. Como o HC costuma não responder às demandas da Ouvidoria e Controladoria, o Ouvidor não encerrou o protocolo, solicitando a cobrança da manifestação pendente do HC. Destacou que, quando são denúncias robustas, não manda para o denunciado, mas para órgãos como o controle interno da DGA. Questionou qual é o órgão apuratório na Universidade, pois a Ouvidoria não é órgão apuratório. Sobre o caso do “funcionário fantasma”, protocolo que chegou à Ouvidoria em 13/05, relatando que o chefe da radiologia, dono de clínica que fornece serviço de laudo, não vem trabalhar há quatro meses e recebeu gratificação de coordenador de serviço, ficando livre do controle eletrônico de jornada. Após encaminhamento à superintendência do HC e cobranças semanais, a resposta recebida foi: “conforme e-mail enviado anteriormente, repassei a demanda para a PROFESSORA ELAINE, Superintendente do Hospital e responsável pelo organograma e RH do HC. Abraço.” Devolveu solicitando emissão de parecer pela superintendente. Como o HC não se manifestou e há 24 manifestações sem resposta desde 09/06, procurou a DEAS, que abriu processo no SIGAD e despachou para a superintendência com prazo. O HC não se manifestou. Após cobranças, conseguiu-se resposta que não esclarece a questão, mostrando exames com laudos emitidos, mas não informando se as atividades foram presenciais. O Ouvidor informou ter várias manifestações de pacientes sobre demora na emissão de laudos, impactando medicação de alto custo e retornos médicos. A DRA. FERNANDA informou que, sobre essa denúncia, o Ministério Público enviou ofício em 17/07 com os mesmos prints. A primeira resposta foi encaminhada pelo HC, mas gerou várias outras perguntas do MP, que não ficou satisfeito. Informa que o MP não questionou a questão presencial. A DRA. FERNANDA informa que a PG também encontra enorme dificuldade em receber informações da área de saúde, havendo protocolo instituído há anos de encaminhar via DEAS. A Procuradoria enfrenta a mesma dificuldade, cogitando abrir processo disciplinar contra responsável de área específica por absoluto descaso. O PROFESSOR FERNANDO manifestou inquietação com o fato de diversos sistemas de controle interno, Procuradoria e Ouvidoria não receberem respostas, caracterizando descumprimento sistemático de regras institucionais. Destacou que, quando o jornal divulga que a Universidade emite laudo de pessoa morta há quatro anos, o dano é institucional, independente dos detalhes técnicos. A DRA. FERNANDA sugeriu dois encaminhamentos separados: primeiro, com base no relatório, recomendar à DEAS a instauração de sindicância investigativa sobre a denúncia específica da radiologia; segundo, comunicação do sistema ao HC relatando grande dificuldade de vários órgãos em obter respostas às demandas encaminhadas. O PROFESSOR FERNANDO concordou, mas manifestou preferência por fazer primeiro um trabalho didático, pois a Universidade nunca trabalhou a questão de Ouvidoria de forma institucional. Propôs organizar o sistema de ouvidorias com a Ouvidoria Central sabendo tudo que entra nas ouvidorias locais, garantindo treinamento e procedimentos iguais para todos. Destacou que a Ouvidoria é desqualificada quando as pessoas não veem resultado, sendo necessário compromisso institucional sobre como apurar e chegar ao final das denúncias. Afirmou que conversará com o Reitor para organizar sistema de ouvidorias, fazer protocolo, organizar fluxo de trabalho igual para todos e sistema de apuração adequado. Propôs que, além dos documentos, seja feita convocação da PROFESSORA ELAINE, Superintendente do HC, e juntamente com o Controlador, como representantes do SCI, irão conversar sobre as demandas e entender razões das não respostas, com posterior relato em reunião plenária. O PROFESSOR ÁLVARO destacou que na Controladoria sempre evitaram propor sindicância por conflito, mas também se recusam a aceitar não resposta. Sugeriu que a Ouvidoria poderia reportar ao SCI as não respostas ou casos problemáticos, e o SCI decidiria encaminhamentos, inclusive à Controladoria quando apropriado. O SR. THIAGO BALDINI concordou com abertura de sindicância, destacando que a denúncia que está no MP chegou em junho, tendo chegado à Universidade em maio. Alertou que isso pode colocar não só o denunciante, mas toda a Universidade como complacente. A DRA. FERNANDA reforçou que, quando há problemas para resolver, deve-se buscar solução dentro das normas e mecanismos institucionais, não podendo os fins justificar os meios. Os princípios da administração pública não podem ser desconsiderados em qualquer ação. Após discussão, o PROFESSOR FERNANDO propôs dois encaminhamentos: primeiro, documento à DEAS solicitando instauração de sindicância que contemple todos os itens constantes da Informação CONT nº 19/2025; segundo, documento ao HC relatando inúmeras solicitações sem resposta, junto com convite à PROFESSORA ELAINE para reunião com o SCI. A DRA. FERNANDA sugeriu incluir nas recomendações a obrigatoriedade dos servidores prestarem informações demandadas por órgãos de controle interno, mencionando que existe previsão nos regimentos internos. O PROFESSOR FERNANDO concordou em incluir nas discussões futuras. Definiu-se que todas as recomendações da Informação CONT nº 19/2025, com exceção da última sobre comunicação ao HC, serão encaminhadas à DEAS. A última recomendação será tratada mediante reunião prévia com a superintendente do HC. O Presidente submeteu os encaminhamentos à votação. Foram aprovados por unanimidade. Terminados os itens da Ordem do Dia, passa-se à apreciação do Expediente. O SR. FLÁVIO informou que será encaminhado termo de sigilo, confidencialidade e não divulgação aos membros do sistema, conforme exigência do Escritório de Privacidade. Trata-se de documento que todos os servidores da Controladoria assinam, uma vez que acessam dados sensíveis. A equipe técnica que acompanha cada órgão também precisa assinar o mesmo termo. O Ouvidor relatou que o Controlador-Geral do Estado convocou as ouvidorias para reunião sobre o Decreto 68.157, que deriva da Lei Federal 13.608/2018, instituindo o programa de proteção a denunciantes. No Governo do Estado de São Paulo, o decreto regulamentou o assunto em 2025, estabelecendo que as ouvidorias precisam proteger o nome dos denunciantes em denúncias qualificadas. A Ouvidoria da UNICAMP não está no sistema Fala São Paulo. Para cumprir a legislação, será necessário entrar na fila do backlog do EDAT para proteger o nome do denunciante e estabelecer procedimento de pseudonimização de dados sensíveis que levam à identificação do denunciante. O decreto também estabelece programa anti-retaliação para denunciantes, com tratamento de denúncias de retaliação. A DRA. FERNANDA sugeriu tratar do assunto por meio de Resolução GR. O PROFESSOR FERNANDO concordou em agendar reunião com o Reitor e a Controladoria para definir estratégia de reorganização, incluindo treinamentos e workshops. Destacou a importância de as ouvidorias locais terem relação com a Ouvidoria Central, mantendo independência adequada. O PROFESSOR FERNANDO mencionou que tem almoço agendado com o Reitor e adiantará o tema, buscando fortalecer vínculo com a Ouvidoria Central. Para constar, eu, FLÁVIO BATISTA FERREIRA, Assistente Técnico, lavrei a presente Ata para ser submetida à aprovação do Sistema de Controle Interno. Campinas, 25 de setembro de 2025.</w:t>
      </w:r>
    </w:p>
    <w:sectPr>
      <w:headerReference r:id="rId7" w:type="default"/>
      <w:pgSz w:h="16838" w:w="11906" w:orient="portrait"/>
      <w:pgMar w:bottom="1417" w:top="1417" w:left="1701" w:right="1701" w:header="51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shd w:fill="ffffff" w:val="clear"/>
      <w:spacing w:after="0" w:line="240" w:lineRule="auto"/>
      <w:jc w:val="center"/>
      <w:rPr>
        <w:rFonts w:ascii="Arial" w:cs="Arial" w:eastAsia="Arial" w:hAnsi="Arial"/>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-356218</wp:posOffset>
          </wp:positionH>
          <wp:positionV relativeFrom="paragraph">
            <wp:posOffset>-183500</wp:posOffset>
          </wp:positionV>
          <wp:extent cx="780000" cy="864000"/>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730" l="26458" r="24368" t="0"/>
                  <a:stretch>
                    <a:fillRect/>
                  </a:stretch>
                </pic:blipFill>
                <pic:spPr>
                  <a:xfrm>
                    <a:off x="0" y="0"/>
                    <a:ext cx="780000" cy="864000"/>
                  </a:xfrm>
                  <a:prstGeom prst="rect"/>
                  <a:ln/>
                </pic:spPr>
              </pic:pic>
            </a:graphicData>
          </a:graphic>
        </wp:anchor>
      </w:drawing>
    </w:r>
  </w:p>
  <w:p w:rsidR="00000000" w:rsidDel="00000000" w:rsidP="00000000" w:rsidRDefault="00000000" w:rsidRPr="00000000" w14:paraId="00000003">
    <w:pPr>
      <w:shd w:fill="ffffff" w:val="clea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UNIVERSIDADE ESTADUAL DE CAMPINAS</w:t>
    </w:r>
  </w:p>
  <w:p w:rsidR="00000000" w:rsidDel="00000000" w:rsidP="00000000" w:rsidRDefault="00000000" w:rsidRPr="00000000" w14:paraId="00000004">
    <w:pPr>
      <w:shd w:fill="ffffff" w:val="clea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CONTROLADORIA GERAL DA UNICAMP</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A3346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3346E"/>
  </w:style>
  <w:style w:type="paragraph" w:styleId="Rodap">
    <w:name w:val="footer"/>
    <w:basedOn w:val="Normal"/>
    <w:link w:val="RodapChar"/>
    <w:uiPriority w:val="99"/>
    <w:unhideWhenUsed w:val="1"/>
    <w:rsid w:val="00A3346E"/>
    <w:pPr>
      <w:tabs>
        <w:tab w:val="center" w:pos="4252"/>
        <w:tab w:val="right" w:pos="8504"/>
      </w:tabs>
      <w:spacing w:after="0" w:line="240" w:lineRule="auto"/>
    </w:pPr>
  </w:style>
  <w:style w:type="character" w:styleId="RodapChar" w:customStyle="1">
    <w:name w:val="Rodapé Char"/>
    <w:basedOn w:val="Fontepargpadro"/>
    <w:link w:val="Rodap"/>
    <w:uiPriority w:val="99"/>
    <w:rsid w:val="00A3346E"/>
  </w:style>
  <w:style w:type="character" w:styleId="Nmerodelinha">
    <w:name w:val="line number"/>
    <w:basedOn w:val="Fontepargpadro"/>
    <w:uiPriority w:val="99"/>
    <w:semiHidden w:val="1"/>
    <w:unhideWhenUsed w:val="1"/>
    <w:rsid w:val="001E14D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LFy31uOHXwRT4geSiYJcKMMWg==">CgMxLjA4AHIhMWNadzBkcFZuaEdEVG13RkxuT0pmUWhkVjg3SjMtNU5W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2022-03-03T17:11:00Z</dcterms:created>
  <dc:creator>Flávio Ferreira</dc:creator>
</cp:coreProperties>
</file>